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4F6F" w:rsidRPr="00904F6F" w:rsidRDefault="00904F6F" w:rsidP="00904F6F">
      <w:pPr>
        <w:spacing w:line="480" w:lineRule="auto"/>
        <w:rPr>
          <w:rFonts w:ascii="Times New Roman" w:hAnsi="Times New Roman" w:cs="Times New Roman"/>
          <w:sz w:val="24"/>
          <w:szCs w:val="24"/>
        </w:rPr>
      </w:pP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t>Name:</w:t>
      </w: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t>Course:</w:t>
      </w: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t>Tutor:</w:t>
      </w: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t>Date:</w:t>
      </w:r>
    </w:p>
    <w:p w:rsidR="00904F6F" w:rsidRPr="00904F6F" w:rsidRDefault="00904F6F" w:rsidP="00904F6F">
      <w:pPr>
        <w:spacing w:line="480" w:lineRule="auto"/>
        <w:jc w:val="center"/>
        <w:rPr>
          <w:rFonts w:ascii="Times New Roman" w:hAnsi="Times New Roman" w:cs="Times New Roman"/>
          <w:sz w:val="24"/>
          <w:szCs w:val="24"/>
        </w:rPr>
      </w:pPr>
      <w:r w:rsidRPr="00904F6F">
        <w:rPr>
          <w:rFonts w:ascii="Times New Roman" w:hAnsi="Times New Roman" w:cs="Times New Roman"/>
          <w:sz w:val="24"/>
          <w:szCs w:val="24"/>
        </w:rPr>
        <w:t>Summary</w:t>
      </w: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t>http://www.southernminn.com/faribault_daily_news/news/article_8a3b9303-eb04-52be-8984-cfd48d5f1ddb.html</w:t>
      </w:r>
    </w:p>
    <w:p w:rsidR="00904F6F" w:rsidRPr="00904F6F" w:rsidRDefault="00904F6F" w:rsidP="00FE025B">
      <w:pPr>
        <w:spacing w:line="480" w:lineRule="auto"/>
        <w:ind w:firstLine="720"/>
        <w:rPr>
          <w:rFonts w:ascii="Times New Roman" w:hAnsi="Times New Roman" w:cs="Times New Roman"/>
          <w:sz w:val="24"/>
          <w:szCs w:val="24"/>
        </w:rPr>
      </w:pPr>
      <w:r w:rsidRPr="00904F6F">
        <w:rPr>
          <w:rFonts w:ascii="Times New Roman" w:hAnsi="Times New Roman" w:cs="Times New Roman"/>
          <w:sz w:val="24"/>
          <w:szCs w:val="24"/>
        </w:rPr>
        <w:t xml:space="preserve">According to the article "A year after solitary, Keegan Rolenc walks a difficult path," by Mannix Star Tribune, it is not easy to start life after being released from the prison. After Rolenc spending two months out of prison, he faced a criminal trial for an assault that he had committed as an inmate in 2015. This saw </w:t>
      </w:r>
      <w:proofErr w:type="gramStart"/>
      <w:r w:rsidRPr="00904F6F">
        <w:rPr>
          <w:rFonts w:ascii="Times New Roman" w:hAnsi="Times New Roman" w:cs="Times New Roman"/>
          <w:sz w:val="24"/>
          <w:szCs w:val="24"/>
        </w:rPr>
        <w:t>him</w:t>
      </w:r>
      <w:proofErr w:type="gramEnd"/>
      <w:r w:rsidRPr="00904F6F">
        <w:rPr>
          <w:rFonts w:ascii="Times New Roman" w:hAnsi="Times New Roman" w:cs="Times New Roman"/>
          <w:sz w:val="24"/>
          <w:szCs w:val="24"/>
        </w:rPr>
        <w:t xml:space="preserve"> imprisoned for three more months and a year in the state's harshest solitary confinement unit.  </w:t>
      </w: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t>While in prison there are those who are usually put in isolation since they are not supposed to come into contact with the rest.  These prisoners face a lot of challenges once they are out of prison. "This subpopulation… faces greater challenges in acclimating back into society after being so far removed from it." They are exposed to illnesses such as post-traumatic stress disorder, panic attacks, memory loss or hallucinations. They also face challenges in trying to start life afresh, such as getting themselves a job and a home so that they can be accommodated back into the normal life by the society. Once they are out of prison it is not as easy to start life in the outside world as they thought while back in prison.</w:t>
      </w:r>
    </w:p>
    <w:p w:rsidR="00904F6F" w:rsidRPr="00904F6F" w:rsidRDefault="00904F6F" w:rsidP="00904F6F">
      <w:pPr>
        <w:spacing w:line="480" w:lineRule="auto"/>
        <w:rPr>
          <w:rFonts w:ascii="Times New Roman" w:hAnsi="Times New Roman" w:cs="Times New Roman"/>
          <w:sz w:val="24"/>
          <w:szCs w:val="24"/>
        </w:rPr>
      </w:pP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t>https://www.theguardian.com/world/2014/dec/04/-sp-russia-prison-tatyana-gavrilova-pussy-riot</w:t>
      </w:r>
    </w:p>
    <w:p w:rsidR="00904F6F" w:rsidRPr="00904F6F" w:rsidRDefault="00904F6F" w:rsidP="00FE025B">
      <w:pPr>
        <w:spacing w:line="480" w:lineRule="auto"/>
        <w:ind w:firstLine="720"/>
        <w:rPr>
          <w:rFonts w:ascii="Times New Roman" w:hAnsi="Times New Roman" w:cs="Times New Roman"/>
          <w:sz w:val="24"/>
          <w:szCs w:val="24"/>
        </w:rPr>
      </w:pPr>
      <w:r w:rsidRPr="00904F6F">
        <w:rPr>
          <w:rFonts w:ascii="Times New Roman" w:hAnsi="Times New Roman" w:cs="Times New Roman"/>
          <w:sz w:val="24"/>
          <w:szCs w:val="24"/>
        </w:rPr>
        <w:t>According to the article "Violence breeds violence: one woman's story of 16 years inside a Russian jail", by Maria Klimova talks about a woman who was convicted of the murder which indeed she had not committed.  While at the age of 20 years, Tatyana Gavrilova goes to meet a man she had known and the worst happens. The guy she went to visit happened to have liked boys and since Tatyana Gavrilova looked like a tomboy was not different from the boys.  The man was used to get whatever he wanted forcefully and this round things turn sour. When he tried to touch Gavrilova they struggle each other and fortunately she manages to kill him using a knife that he had initially grabbed. The woman is taken to the court and she is convicted of murder and send to the prison for 16 years. While at the prison she is subjected to harsh treatment where she ends up taking the blame for the death of P-which indeed she did not commit. She is taken to a different institution where she is injected illegal drugs such as sulfozinum. This is contrary to what is expected, women are exempted from such treatment.</w:t>
      </w: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t>https://www.desmoinesregister.com/story/opinion/editorials/2015/09/15/solitary-confinement-abused-prisons/72322252/</w:t>
      </w:r>
    </w:p>
    <w:p w:rsidR="00904F6F" w:rsidRPr="00904F6F" w:rsidRDefault="00904F6F" w:rsidP="00FE025B">
      <w:pPr>
        <w:spacing w:line="480" w:lineRule="auto"/>
        <w:ind w:firstLine="720"/>
        <w:rPr>
          <w:rFonts w:ascii="Times New Roman" w:hAnsi="Times New Roman" w:cs="Times New Roman"/>
          <w:sz w:val="24"/>
          <w:szCs w:val="24"/>
        </w:rPr>
      </w:pPr>
      <w:r w:rsidRPr="00904F6F">
        <w:rPr>
          <w:rFonts w:ascii="Times New Roman" w:hAnsi="Times New Roman" w:cs="Times New Roman"/>
          <w:sz w:val="24"/>
          <w:szCs w:val="24"/>
        </w:rPr>
        <w:t xml:space="preserve">According to the article "Editorial: Limit solitary confinement in prisons", by The Register's editorial, the states should continue to limit solitary confinement and look for alternatives. It might appear bad to be sentenced </w:t>
      </w:r>
      <w:proofErr w:type="spellStart"/>
      <w:r w:rsidRPr="00904F6F">
        <w:rPr>
          <w:rFonts w:ascii="Times New Roman" w:hAnsi="Times New Roman" w:cs="Times New Roman"/>
          <w:sz w:val="24"/>
          <w:szCs w:val="24"/>
        </w:rPr>
        <w:t>to</w:t>
      </w:r>
      <w:proofErr w:type="spellEnd"/>
      <w:r w:rsidRPr="00904F6F">
        <w:rPr>
          <w:rFonts w:ascii="Times New Roman" w:hAnsi="Times New Roman" w:cs="Times New Roman"/>
          <w:sz w:val="24"/>
          <w:szCs w:val="24"/>
        </w:rPr>
        <w:t xml:space="preserve"> years in prison but not bad enough as been confined in a single cell. Once one has been put in a single prison cell, there </w:t>
      </w:r>
      <w:proofErr w:type="gramStart"/>
      <w:r w:rsidRPr="00904F6F">
        <w:rPr>
          <w:rFonts w:ascii="Times New Roman" w:hAnsi="Times New Roman" w:cs="Times New Roman"/>
          <w:sz w:val="24"/>
          <w:szCs w:val="24"/>
        </w:rPr>
        <w:t>is</w:t>
      </w:r>
      <w:proofErr w:type="gramEnd"/>
      <w:r w:rsidRPr="00904F6F">
        <w:rPr>
          <w:rFonts w:ascii="Times New Roman" w:hAnsi="Times New Roman" w:cs="Times New Roman"/>
          <w:sz w:val="24"/>
          <w:szCs w:val="24"/>
        </w:rPr>
        <w:t xml:space="preserve"> no human interaction, and a person can suffer a lot of illnesses. </w:t>
      </w:r>
    </w:p>
    <w:p w:rsidR="00904F6F" w:rsidRPr="00904F6F" w:rsidRDefault="00904F6F" w:rsidP="00904F6F">
      <w:pPr>
        <w:spacing w:line="480" w:lineRule="auto"/>
        <w:rPr>
          <w:rFonts w:ascii="Times New Roman" w:hAnsi="Times New Roman" w:cs="Times New Roman"/>
          <w:sz w:val="24"/>
          <w:szCs w:val="24"/>
        </w:rPr>
      </w:pPr>
      <w:r w:rsidRPr="00904F6F">
        <w:rPr>
          <w:rFonts w:ascii="Times New Roman" w:hAnsi="Times New Roman" w:cs="Times New Roman"/>
          <w:sz w:val="24"/>
          <w:szCs w:val="24"/>
        </w:rPr>
        <w:lastRenderedPageBreak/>
        <w:t>Following the recommendations from the UN's Committee on Crime Prevention and Criminal Justice, having inmates spending more than 22 hours or longer than 15 days in confinement is cruel and inhuman. This statement has already yielded some positive outcomes with California State agreeing to substantially reduce the use of solitary confinement. This practice has been used overly by most states following the survey that was carried out by Yale Law School. For instance, they found out that there was widespread use of the solitary confinement up to 24 hours a day for more than three years in a significant number of cases.</w:t>
      </w:r>
    </w:p>
    <w:p w:rsidR="00904F6F" w:rsidRPr="00904F6F" w:rsidRDefault="00904F6F" w:rsidP="00904F6F">
      <w:pPr>
        <w:spacing w:line="480" w:lineRule="auto"/>
        <w:rPr>
          <w:rFonts w:ascii="Times New Roman" w:hAnsi="Times New Roman" w:cs="Times New Roman"/>
          <w:sz w:val="24"/>
          <w:szCs w:val="24"/>
        </w:rPr>
      </w:pPr>
    </w:p>
    <w:p w:rsidR="00904F6F" w:rsidRPr="00904F6F" w:rsidRDefault="00904F6F" w:rsidP="00904F6F">
      <w:pPr>
        <w:spacing w:line="480" w:lineRule="auto"/>
        <w:rPr>
          <w:rFonts w:ascii="Times New Roman" w:hAnsi="Times New Roman" w:cs="Times New Roman"/>
          <w:sz w:val="24"/>
          <w:szCs w:val="24"/>
        </w:rPr>
      </w:pPr>
    </w:p>
    <w:p w:rsidR="00506C9F" w:rsidRPr="001E2BE2" w:rsidRDefault="00506C9F" w:rsidP="001E2BE2">
      <w:pPr>
        <w:spacing w:line="480" w:lineRule="auto"/>
        <w:rPr>
          <w:rFonts w:ascii="Times New Roman" w:hAnsi="Times New Roman" w:cs="Times New Roman"/>
          <w:sz w:val="24"/>
          <w:szCs w:val="24"/>
        </w:rPr>
      </w:pPr>
    </w:p>
    <w:sectPr w:rsidR="00506C9F" w:rsidRPr="001E2BE2" w:rsidSect="00F5170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435" w:rsidRDefault="00605435" w:rsidP="003E5BE2">
      <w:pPr>
        <w:spacing w:after="0" w:line="240" w:lineRule="auto"/>
      </w:pPr>
      <w:r>
        <w:separator/>
      </w:r>
    </w:p>
  </w:endnote>
  <w:endnote w:type="continuationSeparator" w:id="0">
    <w:p w:rsidR="00605435" w:rsidRDefault="00605435" w:rsidP="003E5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435" w:rsidRDefault="00605435" w:rsidP="003E5BE2">
      <w:pPr>
        <w:spacing w:after="0" w:line="240" w:lineRule="auto"/>
      </w:pPr>
      <w:r>
        <w:separator/>
      </w:r>
    </w:p>
  </w:footnote>
  <w:footnote w:type="continuationSeparator" w:id="0">
    <w:p w:rsidR="00605435" w:rsidRDefault="00605435" w:rsidP="003E5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E2" w:rsidRPr="003E5BE2" w:rsidRDefault="003E5BE2" w:rsidP="003E5BE2">
    <w:pPr>
      <w:pStyle w:val="Header"/>
      <w:spacing w:line="480" w:lineRule="auto"/>
      <w:jc w:val="right"/>
      <w:rPr>
        <w:rFonts w:ascii="Times New Roman" w:hAnsi="Times New Roman" w:cs="Times New Roman"/>
        <w:sz w:val="24"/>
      </w:rPr>
    </w:pPr>
    <w:r w:rsidRPr="003E5BE2">
      <w:rPr>
        <w:rFonts w:ascii="Times New Roman" w:hAnsi="Times New Roman" w:cs="Times New Roman"/>
        <w:sz w:val="24"/>
      </w:rPr>
      <w:t>Surname</w:t>
    </w:r>
    <w:sdt>
      <w:sdtPr>
        <w:rPr>
          <w:rFonts w:ascii="Times New Roman" w:hAnsi="Times New Roman" w:cs="Times New Roman"/>
          <w:sz w:val="24"/>
        </w:rPr>
        <w:id w:val="706767661"/>
        <w:docPartObj>
          <w:docPartGallery w:val="Page Numbers (Top of Page)"/>
          <w:docPartUnique/>
        </w:docPartObj>
      </w:sdtPr>
      <w:sdtEndPr>
        <w:rPr>
          <w:noProof/>
        </w:rPr>
      </w:sdtEndPr>
      <w:sdtContent>
        <w:r w:rsidR="00F51705" w:rsidRPr="003E5BE2">
          <w:rPr>
            <w:rFonts w:ascii="Times New Roman" w:hAnsi="Times New Roman" w:cs="Times New Roman"/>
            <w:sz w:val="24"/>
          </w:rPr>
          <w:fldChar w:fldCharType="begin"/>
        </w:r>
        <w:r w:rsidRPr="003E5BE2">
          <w:rPr>
            <w:rFonts w:ascii="Times New Roman" w:hAnsi="Times New Roman" w:cs="Times New Roman"/>
            <w:sz w:val="24"/>
          </w:rPr>
          <w:instrText xml:space="preserve"> PAGE   \* MERGEFORMAT </w:instrText>
        </w:r>
        <w:r w:rsidR="00F51705" w:rsidRPr="003E5BE2">
          <w:rPr>
            <w:rFonts w:ascii="Times New Roman" w:hAnsi="Times New Roman" w:cs="Times New Roman"/>
            <w:sz w:val="24"/>
          </w:rPr>
          <w:fldChar w:fldCharType="separate"/>
        </w:r>
        <w:r w:rsidR="00FE025B">
          <w:rPr>
            <w:rFonts w:ascii="Times New Roman" w:hAnsi="Times New Roman" w:cs="Times New Roman"/>
            <w:noProof/>
            <w:sz w:val="24"/>
          </w:rPr>
          <w:t>1</w:t>
        </w:r>
        <w:r w:rsidR="00F51705" w:rsidRPr="003E5BE2">
          <w:rPr>
            <w:rFonts w:ascii="Times New Roman" w:hAnsi="Times New Roman" w:cs="Times New Roman"/>
            <w:noProof/>
            <w:sz w:val="24"/>
          </w:rPr>
          <w:fldChar w:fldCharType="end"/>
        </w:r>
      </w:sdtContent>
    </w:sdt>
  </w:p>
  <w:p w:rsidR="003E5BE2" w:rsidRDefault="003E5BE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5A0D32"/>
    <w:rsid w:val="0009084E"/>
    <w:rsid w:val="00094640"/>
    <w:rsid w:val="000B5AA3"/>
    <w:rsid w:val="000C5DB1"/>
    <w:rsid w:val="000E175D"/>
    <w:rsid w:val="000F131A"/>
    <w:rsid w:val="001114B8"/>
    <w:rsid w:val="00137D7C"/>
    <w:rsid w:val="00140DE0"/>
    <w:rsid w:val="001647DD"/>
    <w:rsid w:val="001777C6"/>
    <w:rsid w:val="00186A82"/>
    <w:rsid w:val="001C4DE5"/>
    <w:rsid w:val="001E2BE2"/>
    <w:rsid w:val="0022387A"/>
    <w:rsid w:val="002349B5"/>
    <w:rsid w:val="00246AD0"/>
    <w:rsid w:val="00267682"/>
    <w:rsid w:val="002A56C3"/>
    <w:rsid w:val="002B56AD"/>
    <w:rsid w:val="003207AB"/>
    <w:rsid w:val="00325220"/>
    <w:rsid w:val="00394FE1"/>
    <w:rsid w:val="003E5BE2"/>
    <w:rsid w:val="004670BD"/>
    <w:rsid w:val="00506C9F"/>
    <w:rsid w:val="00514A41"/>
    <w:rsid w:val="005A0D32"/>
    <w:rsid w:val="005A1C82"/>
    <w:rsid w:val="005E171A"/>
    <w:rsid w:val="00605435"/>
    <w:rsid w:val="00615D6B"/>
    <w:rsid w:val="006703F7"/>
    <w:rsid w:val="006C4DB4"/>
    <w:rsid w:val="00787B78"/>
    <w:rsid w:val="007B711D"/>
    <w:rsid w:val="00880487"/>
    <w:rsid w:val="00890D19"/>
    <w:rsid w:val="008F673D"/>
    <w:rsid w:val="00904F6F"/>
    <w:rsid w:val="00951CAB"/>
    <w:rsid w:val="009B2C1E"/>
    <w:rsid w:val="009C35B9"/>
    <w:rsid w:val="00A07928"/>
    <w:rsid w:val="00A50D1B"/>
    <w:rsid w:val="00B06C12"/>
    <w:rsid w:val="00B51EB7"/>
    <w:rsid w:val="00BF419B"/>
    <w:rsid w:val="00C00655"/>
    <w:rsid w:val="00C02244"/>
    <w:rsid w:val="00C46F17"/>
    <w:rsid w:val="00CB4936"/>
    <w:rsid w:val="00D004DD"/>
    <w:rsid w:val="00D061B3"/>
    <w:rsid w:val="00D445FF"/>
    <w:rsid w:val="00D77714"/>
    <w:rsid w:val="00DB312E"/>
    <w:rsid w:val="00E472B3"/>
    <w:rsid w:val="00E868B5"/>
    <w:rsid w:val="00EC2ADD"/>
    <w:rsid w:val="00EF6946"/>
    <w:rsid w:val="00F07DA2"/>
    <w:rsid w:val="00F24E6D"/>
    <w:rsid w:val="00F51705"/>
    <w:rsid w:val="00F66598"/>
    <w:rsid w:val="00FB5669"/>
    <w:rsid w:val="00FE025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70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673D"/>
    <w:rPr>
      <w:color w:val="0563C1" w:themeColor="hyperlink"/>
      <w:u w:val="single"/>
    </w:rPr>
  </w:style>
  <w:style w:type="paragraph" w:styleId="Header">
    <w:name w:val="header"/>
    <w:basedOn w:val="Normal"/>
    <w:link w:val="HeaderChar"/>
    <w:uiPriority w:val="99"/>
    <w:unhideWhenUsed/>
    <w:rsid w:val="003E5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5BE2"/>
  </w:style>
  <w:style w:type="paragraph" w:styleId="Footer">
    <w:name w:val="footer"/>
    <w:basedOn w:val="Normal"/>
    <w:link w:val="FooterChar"/>
    <w:uiPriority w:val="99"/>
    <w:unhideWhenUsed/>
    <w:rsid w:val="003E5B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5BE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dc:creator>
  <cp:lastModifiedBy>hp ProBook 4530 User</cp:lastModifiedBy>
  <cp:revision>4</cp:revision>
  <dcterms:created xsi:type="dcterms:W3CDTF">2018-03-29T05:15:00Z</dcterms:created>
  <dcterms:modified xsi:type="dcterms:W3CDTF">2018-03-29T05:23:00Z</dcterms:modified>
</cp:coreProperties>
</file>